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B06B8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5FE9">
        <w:rPr>
          <w:rFonts w:ascii="Tahoma" w:eastAsia="Times New Roman" w:hAnsi="Tahoma" w:cs="Tahoma"/>
          <w:b/>
          <w:bCs/>
          <w:sz w:val="24"/>
          <w:szCs w:val="24"/>
        </w:rPr>
        <w:t>N770000627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AC8D84F" w:rsidR="002A6B78" w:rsidRPr="00B36469" w:rsidRDefault="00B364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“Blue Serape” Style</w:t>
      </w:r>
    </w:p>
    <w:p w14:paraId="66E73687" w14:textId="4F23CDA1" w:rsidR="00B36469" w:rsidRPr="002A6B78" w:rsidRDefault="00B364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Messenger Bag</w:t>
      </w:r>
    </w:p>
    <w:p w14:paraId="7BF02AB8" w14:textId="23073775" w:rsidR="002A6B78" w:rsidRPr="002A6B78" w:rsidRDefault="001574E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</w:t>
      </w:r>
      <w:r w:rsidR="00B36469">
        <w:rPr>
          <w:rFonts w:ascii="Tahoma" w:eastAsia="Times New Roman" w:hAnsi="Tahoma" w:cs="Tahoma"/>
          <w:sz w:val="20"/>
          <w:szCs w:val="20"/>
        </w:rPr>
        <w:t>lue</w:t>
      </w:r>
    </w:p>
    <w:p w14:paraId="20AD4B11" w14:textId="7E9847F0" w:rsidR="00472F39" w:rsidRDefault="005028FE" w:rsidP="00472F3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11</w:t>
      </w:r>
      <w:r w:rsidR="00472F39" w:rsidRPr="00472F39">
        <w:rPr>
          <w:rFonts w:ascii="Tahoma" w:eastAsia="Times New Roman" w:hAnsi="Tahoma" w:cs="Tahoma"/>
          <w:sz w:val="20"/>
          <w:szCs w:val="20"/>
        </w:rPr>
        <w:t xml:space="preserve">” x </w:t>
      </w:r>
      <w:r>
        <w:rPr>
          <w:rFonts w:ascii="Tahoma" w:eastAsia="Times New Roman" w:hAnsi="Tahoma" w:cs="Tahoma"/>
          <w:sz w:val="20"/>
          <w:szCs w:val="20"/>
        </w:rPr>
        <w:t>2</w:t>
      </w:r>
      <w:r w:rsidR="00472F39" w:rsidRPr="00472F39">
        <w:rPr>
          <w:rFonts w:ascii="Tahoma" w:eastAsia="Times New Roman" w:hAnsi="Tahoma" w:cs="Tahoma"/>
          <w:sz w:val="20"/>
          <w:szCs w:val="20"/>
        </w:rPr>
        <w:t>” x 10</w:t>
      </w:r>
      <w:r>
        <w:rPr>
          <w:rFonts w:ascii="Tahoma" w:eastAsia="Times New Roman" w:hAnsi="Tahoma" w:cs="Tahoma"/>
          <w:sz w:val="20"/>
          <w:szCs w:val="20"/>
        </w:rPr>
        <w:t>-1/2</w:t>
      </w:r>
      <w:r w:rsidR="00472F39" w:rsidRPr="00472F39">
        <w:rPr>
          <w:rFonts w:ascii="Tahoma" w:eastAsia="Times New Roman" w:hAnsi="Tahoma" w:cs="Tahoma"/>
          <w:sz w:val="20"/>
          <w:szCs w:val="20"/>
        </w:rPr>
        <w:t>”</w:t>
      </w:r>
    </w:p>
    <w:p w14:paraId="7396F6DB" w14:textId="01892FC4" w:rsidR="000E1191" w:rsidRPr="00472F39" w:rsidRDefault="000E1191" w:rsidP="00472F3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Adjustable Strap</w:t>
      </w:r>
    </w:p>
    <w:p w14:paraId="45BEF3CE" w14:textId="77777777" w:rsidR="00356ADB" w:rsidRPr="00356ADB" w:rsidRDefault="00356ADB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356ADB">
        <w:rPr>
          <w:rFonts w:ascii="Tahoma" w:eastAsia="Times New Roman" w:hAnsi="Tahoma" w:cs="Tahoma"/>
          <w:sz w:val="20"/>
          <w:szCs w:val="20"/>
        </w:rPr>
        <w:t xml:space="preserve">Soft Tapestry Front </w:t>
      </w:r>
    </w:p>
    <w:p w14:paraId="499C00F3" w14:textId="107BAC8A" w:rsidR="00356ADB" w:rsidRDefault="000E1191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Serape Pattern</w:t>
      </w:r>
      <w:r w:rsidR="00356ADB" w:rsidRPr="00356AD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6FA1D97" w14:textId="444DE3DA" w:rsidR="000E1191" w:rsidRPr="00356ADB" w:rsidRDefault="000E1191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Fringe Tassel</w:t>
      </w:r>
    </w:p>
    <w:p w14:paraId="00DD3F53" w14:textId="77777777" w:rsidR="00356ADB" w:rsidRPr="00356ADB" w:rsidRDefault="00356ADB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356ADB">
        <w:rPr>
          <w:rFonts w:ascii="Tahoma" w:eastAsia="Times New Roman" w:hAnsi="Tahoma" w:cs="Tahoma"/>
          <w:sz w:val="20"/>
          <w:szCs w:val="20"/>
        </w:rPr>
        <w:t>Decorative Silver Nailheads</w:t>
      </w:r>
    </w:p>
    <w:p w14:paraId="42D30CD9" w14:textId="5F192304" w:rsidR="00356ADB" w:rsidRDefault="00FD375C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</w:t>
      </w:r>
      <w:r w:rsidR="00356ADB" w:rsidRPr="00356ADB">
        <w:rPr>
          <w:rFonts w:ascii="Tahoma" w:eastAsia="Times New Roman" w:hAnsi="Tahoma" w:cs="Tahoma"/>
          <w:sz w:val="20"/>
          <w:szCs w:val="20"/>
        </w:rPr>
        <w:t xml:space="preserve"> Interior Pockets</w:t>
      </w:r>
    </w:p>
    <w:p w14:paraId="35A0B56E" w14:textId="151A8CCF" w:rsidR="00356ADB" w:rsidRPr="00356ADB" w:rsidRDefault="000E1191" w:rsidP="00356AD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050272B7" w14:textId="3E50EF42" w:rsidR="009F44C8" w:rsidRDefault="002A6B7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F17699">
        <w:rPr>
          <w:rFonts w:ascii="Tahoma" w:eastAsia="Times New Roman" w:hAnsi="Tahoma" w:cs="Tahoma"/>
          <w:i/>
          <w:iCs/>
          <w:sz w:val="20"/>
          <w:szCs w:val="20"/>
        </w:rPr>
        <w:t xml:space="preserve">Beautiful southwestern influenced </w:t>
      </w:r>
      <w:proofErr w:type="spellStart"/>
      <w:r w:rsidR="00F17699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F1769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F17699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F17699">
        <w:rPr>
          <w:rFonts w:ascii="Tahoma" w:eastAsia="Times New Roman" w:hAnsi="Tahoma" w:cs="Tahoma"/>
          <w:i/>
          <w:iCs/>
          <w:sz w:val="20"/>
          <w:szCs w:val="20"/>
        </w:rPr>
        <w:t xml:space="preserve"> messenger bag by M&amp;F Western Products. This bag offers a vintage look with updated styling. Blue Indian blanket tapestry </w:t>
      </w:r>
      <w:r w:rsidR="00B528B9">
        <w:rPr>
          <w:rFonts w:ascii="Tahoma" w:eastAsia="Times New Roman" w:hAnsi="Tahoma" w:cs="Tahoma"/>
          <w:i/>
          <w:iCs/>
          <w:sz w:val="20"/>
          <w:szCs w:val="20"/>
        </w:rPr>
        <w:t xml:space="preserve">design </w:t>
      </w:r>
      <w:r w:rsidR="00F17699">
        <w:rPr>
          <w:rFonts w:ascii="Tahoma" w:eastAsia="Times New Roman" w:hAnsi="Tahoma" w:cs="Tahoma"/>
          <w:i/>
          <w:iCs/>
          <w:sz w:val="20"/>
          <w:szCs w:val="20"/>
        </w:rPr>
        <w:t>on black that is accented with studs, and a remo</w:t>
      </w:r>
      <w:r w:rsidR="000A5163">
        <w:rPr>
          <w:rFonts w:ascii="Tahoma" w:eastAsia="Times New Roman" w:hAnsi="Tahoma" w:cs="Tahoma"/>
          <w:i/>
          <w:iCs/>
          <w:sz w:val="20"/>
          <w:szCs w:val="20"/>
        </w:rPr>
        <w:t>vable fringe clip. There is also</w:t>
      </w:r>
      <w:r w:rsidR="00F17699">
        <w:rPr>
          <w:rFonts w:ascii="Tahoma" w:eastAsia="Times New Roman" w:hAnsi="Tahoma" w:cs="Tahoma"/>
          <w:i/>
          <w:iCs/>
          <w:sz w:val="20"/>
          <w:szCs w:val="20"/>
        </w:rPr>
        <w:t xml:space="preserve"> a separate </w:t>
      </w:r>
      <w:r w:rsidR="00D30EC1">
        <w:rPr>
          <w:rFonts w:ascii="Tahoma" w:eastAsia="Times New Roman" w:hAnsi="Tahoma" w:cs="Tahoma"/>
          <w:i/>
          <w:iCs/>
          <w:sz w:val="20"/>
          <w:szCs w:val="20"/>
        </w:rPr>
        <w:t xml:space="preserve">outside zippered </w:t>
      </w:r>
      <w:bookmarkStart w:id="0" w:name="_GoBack"/>
      <w:bookmarkEnd w:id="0"/>
      <w:r w:rsidR="00F17699">
        <w:rPr>
          <w:rFonts w:ascii="Tahoma" w:eastAsia="Times New Roman" w:hAnsi="Tahoma" w:cs="Tahoma"/>
          <w:i/>
          <w:iCs/>
          <w:sz w:val="20"/>
          <w:szCs w:val="20"/>
        </w:rPr>
        <w:t xml:space="preserve">pocket </w:t>
      </w:r>
      <w:r w:rsidR="000A5163">
        <w:rPr>
          <w:rFonts w:ascii="Tahoma" w:eastAsia="Times New Roman" w:hAnsi="Tahoma" w:cs="Tahoma"/>
          <w:i/>
          <w:iCs/>
          <w:sz w:val="20"/>
          <w:szCs w:val="20"/>
        </w:rPr>
        <w:t>for your handgun.</w:t>
      </w:r>
    </w:p>
    <w:p w14:paraId="35974EA8" w14:textId="77777777" w:rsidR="009F44C8" w:rsidRDefault="009F44C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sectPr w:rsidR="009F44C8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27C8-D20D-4087-971F-97B745B4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17</cp:revision>
  <dcterms:created xsi:type="dcterms:W3CDTF">2018-07-18T18:50:00Z</dcterms:created>
  <dcterms:modified xsi:type="dcterms:W3CDTF">2018-07-18T19:35:00Z</dcterms:modified>
</cp:coreProperties>
</file>